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0B" w:rsidRDefault="001C730B">
      <w:pPr>
        <w:jc w:val="center"/>
        <w:rPr>
          <w:rFonts w:hint="eastAsia"/>
        </w:rPr>
      </w:pPr>
      <w:r>
        <w:rPr>
          <w:rFonts w:hint="eastAsia"/>
        </w:rPr>
        <w:t>白山市内で建築計画されている方へのチェックリスト</w:t>
      </w:r>
    </w:p>
    <w:p w:rsidR="001C730B" w:rsidRDefault="001C730B">
      <w:pPr>
        <w:rPr>
          <w:rFonts w:hint="eastAsia"/>
          <w:u w:val="double"/>
        </w:rPr>
      </w:pPr>
      <w:r>
        <w:rPr>
          <w:rFonts w:hint="eastAsia"/>
          <w:u w:val="double"/>
        </w:rPr>
        <w:t xml:space="preserve">建築物の名称：　　　　　　　　　　　　　　　　　　　　　　　　　　　　　　　　　</w:t>
      </w:r>
    </w:p>
    <w:p w:rsidR="001C730B" w:rsidRDefault="001C730B">
      <w:pPr>
        <w:pStyle w:val="a3"/>
        <w:ind w:firstLineChars="0" w:firstLine="0"/>
        <w:jc w:val="right"/>
        <w:rPr>
          <w:rFonts w:ascii="ＭＳ 明朝" w:eastAsia="ＭＳ 明朝" w:hint="eastAsia"/>
          <w:sz w:val="18"/>
        </w:rPr>
      </w:pPr>
      <w:r>
        <w:rPr>
          <w:rFonts w:ascii="ＭＳ 明朝" w:eastAsia="ＭＳ 明朝" w:hint="eastAsia"/>
          <w:sz w:val="18"/>
        </w:rPr>
        <w:t>（</w:t>
      </w:r>
      <w:r>
        <w:rPr>
          <w:rFonts w:hint="eastAsia"/>
          <w:sz w:val="18"/>
        </w:rPr>
        <w:t>※</w:t>
      </w:r>
      <w:r>
        <w:rPr>
          <w:rFonts w:ascii="ＭＳ 明朝" w:eastAsia="ＭＳ 明朝" w:hint="eastAsia"/>
          <w:sz w:val="18"/>
        </w:rPr>
        <w:t>：該当するものに「レ」チェックや数値を記入して下さい。）</w:t>
      </w:r>
    </w:p>
    <w:p w:rsidR="001C730B" w:rsidRDefault="001C730B">
      <w:pPr>
        <w:pStyle w:val="a3"/>
        <w:rPr>
          <w:rFonts w:ascii="ＭＳ 明朝" w:eastAsia="ＭＳ 明朝" w:hint="eastAsia"/>
          <w:u w:val="single"/>
        </w:rPr>
      </w:pPr>
      <w:r>
        <w:rPr>
          <w:rFonts w:ascii="ＭＳ 明朝" w:eastAsia="ＭＳ 明朝" w:hint="eastAsia"/>
        </w:rPr>
        <w:t>建築物に関するきまりには、とても多くのものがあります。その中でも建築基準法は、直接、生命、健康や財産といったものの保護を図っていますが、それ以外にも、良好な景観形成に努めたり、省エネルギーに努めたり、建設資材のリサイクル化に努め資源を有効に利用したり、高齢者や身体障害者等が円滑に利用できるように配慮しなければならない場合があります。そこでこのチェックリストに基づいて、今一度、あなたの建築計画がこれらに対応しているか、また、関係する諸手続を行っているかをご確認ください。</w:t>
      </w:r>
    </w:p>
    <w:tbl>
      <w:tblPr>
        <w:tblpPr w:leftFromText="142" w:rightFromText="142" w:vertAnchor="page" w:horzAnchor="margin" w:tblpY="2395"/>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2"/>
        <w:gridCol w:w="579"/>
        <w:gridCol w:w="5785"/>
      </w:tblGrid>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center"/>
              <w:rPr>
                <w:rFonts w:hint="eastAsia"/>
                <w:sz w:val="22"/>
              </w:rPr>
            </w:pPr>
            <w:r>
              <w:rPr>
                <w:rFonts w:hint="eastAsia"/>
                <w:sz w:val="22"/>
              </w:rPr>
              <w:t>項目</w:t>
            </w:r>
          </w:p>
        </w:tc>
        <w:tc>
          <w:tcPr>
            <w:tcW w:w="579" w:type="dxa"/>
            <w:tcBorders>
              <w:bottom w:val="single" w:sz="4" w:space="0" w:color="auto"/>
            </w:tcBorders>
            <w:vAlign w:val="center"/>
          </w:tcPr>
          <w:p w:rsidR="001C730B" w:rsidRDefault="001C730B">
            <w:pPr>
              <w:jc w:val="center"/>
              <w:rPr>
                <w:rFonts w:hint="eastAsia"/>
                <w:sz w:val="18"/>
              </w:rPr>
            </w:pPr>
            <w:r>
              <w:rPr>
                <w:rFonts w:hint="eastAsia"/>
                <w:sz w:val="18"/>
              </w:rPr>
              <w:t>対象外※</w:t>
            </w:r>
          </w:p>
        </w:tc>
        <w:tc>
          <w:tcPr>
            <w:tcW w:w="5785" w:type="dxa"/>
            <w:tcBorders>
              <w:bottom w:val="single" w:sz="4" w:space="0" w:color="auto"/>
              <w:right w:val="single" w:sz="4" w:space="0" w:color="auto"/>
            </w:tcBorders>
            <w:vAlign w:val="center"/>
          </w:tcPr>
          <w:p w:rsidR="001C730B" w:rsidRDefault="001C730B">
            <w:pPr>
              <w:jc w:val="center"/>
              <w:rPr>
                <w:rFonts w:hint="eastAsia"/>
                <w:sz w:val="22"/>
              </w:rPr>
            </w:pPr>
            <w:r>
              <w:rPr>
                <w:rFonts w:hint="eastAsia"/>
                <w:sz w:val="22"/>
              </w:rPr>
              <w:t>内容</w:t>
            </w:r>
            <w:r>
              <w:rPr>
                <w:rFonts w:hint="eastAsia"/>
                <w:sz w:val="18"/>
              </w:rPr>
              <w:t>※</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distribute"/>
              <w:rPr>
                <w:rFonts w:hint="eastAsia"/>
                <w:sz w:val="22"/>
              </w:rPr>
            </w:pPr>
            <w:r>
              <w:rPr>
                <w:rFonts w:hint="eastAsia"/>
                <w:sz w:val="22"/>
              </w:rPr>
              <w:t>中高層建築物の標識設置届</w:t>
            </w: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C730B" w:rsidRDefault="001C730B">
            <w:pPr>
              <w:rPr>
                <w:rFonts w:hint="eastAsia"/>
                <w:sz w:val="22"/>
              </w:rPr>
            </w:pPr>
            <w:r>
              <w:rPr>
                <w:rFonts w:hint="eastAsia"/>
                <w:sz w:val="22"/>
              </w:rPr>
              <w:t>□近商［容積率300%］・商業・工業・工専内で１５ｍ超</w:t>
            </w:r>
          </w:p>
          <w:p w:rsidR="001C730B" w:rsidRDefault="001C730B">
            <w:pPr>
              <w:rPr>
                <w:rFonts w:hint="eastAsia"/>
                <w:sz w:val="22"/>
              </w:rPr>
            </w:pPr>
            <w:r>
              <w:rPr>
                <w:rFonts w:hint="eastAsia"/>
                <w:sz w:val="22"/>
              </w:rPr>
              <w:t>□上記以外の区域で１０ｍ超</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distribute"/>
              <w:rPr>
                <w:rFonts w:hint="eastAsia"/>
                <w:sz w:val="22"/>
              </w:rPr>
            </w:pPr>
            <w:r>
              <w:rPr>
                <w:rFonts w:hint="eastAsia"/>
                <w:sz w:val="22"/>
              </w:rPr>
              <w:t>建設リサイクル法の届出</w:t>
            </w: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C730B" w:rsidRDefault="001C730B">
            <w:pPr>
              <w:rPr>
                <w:rFonts w:hint="eastAsia"/>
                <w:sz w:val="22"/>
              </w:rPr>
            </w:pPr>
            <w:r>
              <w:rPr>
                <w:rFonts w:hint="eastAsia"/>
                <w:sz w:val="22"/>
              </w:rPr>
              <w:t>□解体工事で80㎡以上　　□新築又は増築で500㎡以上</w:t>
            </w:r>
          </w:p>
          <w:p w:rsidR="001C730B" w:rsidRDefault="001C730B">
            <w:pPr>
              <w:rPr>
                <w:rFonts w:hint="eastAsia"/>
                <w:sz w:val="22"/>
              </w:rPr>
            </w:pPr>
            <w:r>
              <w:rPr>
                <w:rFonts w:hint="eastAsia"/>
                <w:sz w:val="22"/>
              </w:rPr>
              <w:t>□修繕・模様替で請負金額１億円以上</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distribute"/>
              <w:rPr>
                <w:rFonts w:hint="eastAsia"/>
                <w:sz w:val="22"/>
              </w:rPr>
            </w:pPr>
            <w:r>
              <w:rPr>
                <w:rFonts w:hint="eastAsia"/>
                <w:sz w:val="22"/>
              </w:rPr>
              <w:t>省エネルギーの届出</w:t>
            </w: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C730B" w:rsidRDefault="001C730B">
            <w:pPr>
              <w:rPr>
                <w:rFonts w:hint="eastAsia"/>
                <w:sz w:val="22"/>
              </w:rPr>
            </w:pPr>
            <w:r>
              <w:rPr>
                <w:rFonts w:hint="eastAsia"/>
                <w:sz w:val="22"/>
              </w:rPr>
              <w:t>□</w:t>
            </w:r>
            <w:r w:rsidR="00682889">
              <w:rPr>
                <w:rFonts w:hint="eastAsia"/>
                <w:sz w:val="22"/>
              </w:rPr>
              <w:t>第一種特定建築物（床</w:t>
            </w:r>
            <w:r>
              <w:rPr>
                <w:rFonts w:hint="eastAsia"/>
                <w:sz w:val="22"/>
              </w:rPr>
              <w:t>面積2,000㎡以上</w:t>
            </w:r>
            <w:r w:rsidR="00682889">
              <w:rPr>
                <w:rFonts w:hint="eastAsia"/>
                <w:sz w:val="22"/>
              </w:rPr>
              <w:t>等）</w:t>
            </w:r>
          </w:p>
          <w:p w:rsidR="00682889" w:rsidRDefault="00682889" w:rsidP="00682889">
            <w:pPr>
              <w:rPr>
                <w:rFonts w:hint="eastAsia"/>
                <w:sz w:val="22"/>
              </w:rPr>
            </w:pPr>
            <w:r>
              <w:rPr>
                <w:rFonts w:hint="eastAsia"/>
                <w:sz w:val="22"/>
              </w:rPr>
              <w:t>□第二種特定建築物（床面積300㎡以上2,000㎡未満等）</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E9629D" w:rsidRDefault="00E9629D" w:rsidP="00E9629D">
            <w:pPr>
              <w:jc w:val="distribute"/>
              <w:rPr>
                <w:rFonts w:hint="eastAsia"/>
                <w:sz w:val="22"/>
              </w:rPr>
            </w:pPr>
            <w:r>
              <w:rPr>
                <w:rFonts w:hint="eastAsia"/>
                <w:sz w:val="22"/>
              </w:rPr>
              <w:t>（</w:t>
            </w:r>
            <w:r w:rsidR="001C730B">
              <w:rPr>
                <w:rFonts w:hint="eastAsia"/>
                <w:sz w:val="22"/>
              </w:rPr>
              <w:t>いしかわ景観総合条例の届出</w:t>
            </w:r>
            <w:r>
              <w:rPr>
                <w:rFonts w:hint="eastAsia"/>
                <w:sz w:val="22"/>
              </w:rPr>
              <w:t>）白山市景観条例の届出</w:t>
            </w:r>
          </w:p>
          <w:p w:rsidR="001C730B" w:rsidRDefault="001C730B" w:rsidP="001C730B">
            <w:pPr>
              <w:jc w:val="distribute"/>
              <w:rPr>
                <w:rFonts w:hint="eastAsia"/>
                <w:sz w:val="22"/>
              </w:rPr>
            </w:pP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54338F" w:rsidRDefault="00CF2675" w:rsidP="001C730B">
            <w:pPr>
              <w:rPr>
                <w:rFonts w:hint="eastAsia"/>
                <w:sz w:val="22"/>
              </w:rPr>
            </w:pPr>
            <w:r>
              <w:rPr>
                <w:rFonts w:hint="eastAsia"/>
                <w:sz w:val="22"/>
              </w:rPr>
              <w:t xml:space="preserve">□重点地区　　　　　　</w:t>
            </w:r>
            <w:r w:rsidR="0054338F">
              <w:rPr>
                <w:rFonts w:hint="eastAsia"/>
                <w:sz w:val="22"/>
              </w:rPr>
              <w:t>□景観影響評価（高さ60ｍ超）</w:t>
            </w:r>
          </w:p>
          <w:p w:rsidR="001C730B" w:rsidRDefault="001C730B" w:rsidP="001C730B">
            <w:pPr>
              <w:rPr>
                <w:rFonts w:hint="eastAsia"/>
                <w:sz w:val="22"/>
              </w:rPr>
            </w:pPr>
            <w:r>
              <w:rPr>
                <w:rFonts w:hint="eastAsia"/>
                <w:sz w:val="22"/>
              </w:rPr>
              <w:t>□景観計画区域（</w:t>
            </w:r>
            <w:r w:rsidR="006069E3">
              <w:rPr>
                <w:rFonts w:hint="eastAsia"/>
                <w:sz w:val="22"/>
              </w:rPr>
              <w:t>□建築面積1,000㎡超 □高さ</w:t>
            </w:r>
            <w:r>
              <w:rPr>
                <w:rFonts w:hint="eastAsia"/>
                <w:sz w:val="22"/>
              </w:rPr>
              <w:t>13</w:t>
            </w:r>
            <w:r w:rsidR="006069E3">
              <w:rPr>
                <w:rFonts w:hint="eastAsia"/>
                <w:sz w:val="22"/>
              </w:rPr>
              <w:t>ｍ超</w:t>
            </w:r>
            <w:r>
              <w:rPr>
                <w:rFonts w:hint="eastAsia"/>
                <w:sz w:val="22"/>
              </w:rPr>
              <w:t>）</w:t>
            </w:r>
          </w:p>
          <w:p w:rsidR="001C730B" w:rsidRDefault="001C730B" w:rsidP="001C730B">
            <w:pPr>
              <w:rPr>
                <w:rFonts w:hint="eastAsia"/>
                <w:sz w:val="22"/>
              </w:rPr>
            </w:pPr>
            <w:r>
              <w:rPr>
                <w:rFonts w:hint="eastAsia"/>
                <w:sz w:val="22"/>
              </w:rPr>
              <w:t>□景観形成重要地域（□建築面積500㎡超</w:t>
            </w:r>
            <w:r w:rsidR="006069E3">
              <w:rPr>
                <w:rFonts w:hint="eastAsia"/>
                <w:sz w:val="22"/>
              </w:rPr>
              <w:t xml:space="preserve"> </w:t>
            </w:r>
            <w:r>
              <w:rPr>
                <w:rFonts w:hint="eastAsia"/>
                <w:sz w:val="22"/>
              </w:rPr>
              <w:t>□高さ13ｍ超）</w:t>
            </w:r>
          </w:p>
          <w:p w:rsidR="00E9629D" w:rsidRPr="001C730B" w:rsidRDefault="001C730B" w:rsidP="00CF2675">
            <w:pPr>
              <w:rPr>
                <w:rFonts w:hint="eastAsia"/>
                <w:sz w:val="22"/>
              </w:rPr>
            </w:pPr>
            <w:r>
              <w:rPr>
                <w:rFonts w:hint="eastAsia"/>
                <w:sz w:val="22"/>
              </w:rPr>
              <w:t>□特別地域(□建築面積200㎡超</w:t>
            </w:r>
            <w:r w:rsidR="006069E3">
              <w:rPr>
                <w:rFonts w:hint="eastAsia"/>
                <w:sz w:val="22"/>
              </w:rPr>
              <w:t xml:space="preserve"> </w:t>
            </w:r>
            <w:r>
              <w:rPr>
                <w:rFonts w:hint="eastAsia"/>
                <w:sz w:val="22"/>
              </w:rPr>
              <w:t>□高さ10ｍ超)</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distribute"/>
              <w:rPr>
                <w:rFonts w:hint="eastAsia"/>
                <w:sz w:val="22"/>
              </w:rPr>
            </w:pPr>
            <w:r>
              <w:rPr>
                <w:rFonts w:hint="eastAsia"/>
                <w:sz w:val="22"/>
              </w:rPr>
              <w:t>土地開発指導要綱</w:t>
            </w: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C730B" w:rsidRDefault="001C730B">
            <w:pPr>
              <w:rPr>
                <w:rFonts w:hint="eastAsia"/>
                <w:sz w:val="22"/>
              </w:rPr>
            </w:pPr>
            <w:r>
              <w:rPr>
                <w:rFonts w:hint="eastAsia"/>
                <w:sz w:val="22"/>
              </w:rPr>
              <w:t>□土地開発　あり</w:t>
            </w:r>
          </w:p>
          <w:p w:rsidR="001C730B" w:rsidRDefault="001C730B">
            <w:pPr>
              <w:rPr>
                <w:rFonts w:hint="eastAsia"/>
                <w:sz w:val="22"/>
              </w:rPr>
            </w:pPr>
            <w:r>
              <w:rPr>
                <w:rFonts w:hint="eastAsia"/>
                <w:sz w:val="22"/>
              </w:rPr>
              <w:t>□土地開発　なし</w:t>
            </w:r>
          </w:p>
        </w:tc>
      </w:tr>
      <w:tr w:rsidR="001C730B"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C730B" w:rsidRDefault="001C730B">
            <w:pPr>
              <w:jc w:val="distribute"/>
              <w:rPr>
                <w:rFonts w:hint="eastAsia"/>
                <w:sz w:val="22"/>
              </w:rPr>
            </w:pPr>
            <w:r>
              <w:rPr>
                <w:rFonts w:hint="eastAsia"/>
                <w:sz w:val="22"/>
              </w:rPr>
              <w:t>バリアフリー条例の届出</w:t>
            </w:r>
          </w:p>
        </w:tc>
        <w:tc>
          <w:tcPr>
            <w:tcW w:w="579" w:type="dxa"/>
            <w:tcBorders>
              <w:bottom w:val="single" w:sz="4" w:space="0" w:color="auto"/>
            </w:tcBorders>
            <w:vAlign w:val="center"/>
          </w:tcPr>
          <w:p w:rsidR="001C730B" w:rsidRDefault="001C730B">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C730B" w:rsidRDefault="001C730B">
            <w:pPr>
              <w:rPr>
                <w:rFonts w:hint="eastAsia"/>
                <w:sz w:val="22"/>
              </w:rPr>
            </w:pPr>
            <w:r>
              <w:rPr>
                <w:rFonts w:hint="eastAsia"/>
                <w:sz w:val="22"/>
              </w:rPr>
              <w:t>□特定公益的施設</w:t>
            </w:r>
          </w:p>
          <w:p w:rsidR="001C730B" w:rsidRDefault="001C730B">
            <w:pPr>
              <w:rPr>
                <w:rFonts w:hint="eastAsia"/>
                <w:sz w:val="22"/>
              </w:rPr>
            </w:pPr>
            <w:r>
              <w:rPr>
                <w:rFonts w:hint="eastAsia"/>
                <w:sz w:val="22"/>
              </w:rPr>
              <w:t>□公益的施設</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bookmarkStart w:id="0" w:name="_GoBack"/>
            <w:bookmarkEnd w:id="0"/>
            <w:r>
              <w:rPr>
                <w:rFonts w:hint="eastAsia"/>
                <w:sz w:val="22"/>
              </w:rPr>
              <w:t>下水道処理区域</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□処理区域</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r>
              <w:rPr>
                <w:rFonts w:hint="eastAsia"/>
                <w:sz w:val="22"/>
              </w:rPr>
              <w:t>特別用途地区適用区域</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Pr="00DF3C3D" w:rsidRDefault="001842FE" w:rsidP="00441198">
            <w:pPr>
              <w:rPr>
                <w:sz w:val="22"/>
              </w:rPr>
            </w:pPr>
            <w:r>
              <w:rPr>
                <w:rFonts w:hint="eastAsia"/>
                <w:sz w:val="22"/>
              </w:rPr>
              <w:t>□</w:t>
            </w:r>
            <w:r w:rsidRPr="00DF3C3D">
              <w:rPr>
                <w:rFonts w:hint="eastAsia"/>
                <w:sz w:val="22"/>
              </w:rPr>
              <w:t>第</w:t>
            </w:r>
            <w:r>
              <w:rPr>
                <w:rFonts w:hint="eastAsia"/>
                <w:sz w:val="22"/>
              </w:rPr>
              <w:t>（</w:t>
            </w:r>
            <w:r>
              <w:rPr>
                <w:rFonts w:hint="eastAsia"/>
                <w:sz w:val="22"/>
                <w:u w:val="single"/>
              </w:rPr>
              <w:t>１・２・３・４</w:t>
            </w:r>
            <w:r w:rsidRPr="00DF3C3D">
              <w:rPr>
                <w:rFonts w:hint="eastAsia"/>
                <w:sz w:val="22"/>
              </w:rPr>
              <w:t>）種特別工</w:t>
            </w:r>
            <w:r>
              <w:rPr>
                <w:rFonts w:hint="eastAsia"/>
                <w:sz w:val="22"/>
              </w:rPr>
              <w:t>業</w:t>
            </w:r>
            <w:r w:rsidRPr="00DF3C3D">
              <w:rPr>
                <w:rFonts w:hint="eastAsia"/>
                <w:sz w:val="22"/>
              </w:rPr>
              <w:t>地区</w:t>
            </w:r>
          </w:p>
          <w:p w:rsidR="001842FE" w:rsidRDefault="001842FE">
            <w:pPr>
              <w:rPr>
                <w:rFonts w:hint="eastAsia"/>
                <w:sz w:val="22"/>
              </w:rPr>
            </w:pPr>
            <w:r>
              <w:rPr>
                <w:rFonts w:hint="eastAsia"/>
                <w:sz w:val="22"/>
              </w:rPr>
              <w:t>□</w:t>
            </w:r>
            <w:r w:rsidRPr="00DF3C3D">
              <w:rPr>
                <w:rFonts w:hint="eastAsia"/>
                <w:sz w:val="22"/>
              </w:rPr>
              <w:t>第１種商業専用地区</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rsidP="00441198">
            <w:pPr>
              <w:jc w:val="distribute"/>
              <w:rPr>
                <w:rFonts w:hint="eastAsia"/>
                <w:sz w:val="22"/>
              </w:rPr>
            </w:pPr>
            <w:r>
              <w:rPr>
                <w:rFonts w:hint="eastAsia"/>
                <w:sz w:val="22"/>
              </w:rPr>
              <w:t>公共用財産等の使用許可</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rsidP="00441198">
            <w:pPr>
              <w:rPr>
                <w:rFonts w:hint="eastAsia"/>
                <w:sz w:val="22"/>
              </w:rPr>
            </w:pPr>
            <w:r>
              <w:rPr>
                <w:rFonts w:hint="eastAsia"/>
                <w:sz w:val="22"/>
              </w:rPr>
              <w:t>□必要（□許可済　□未済）</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r>
              <w:rPr>
                <w:rFonts w:hint="eastAsia"/>
                <w:sz w:val="22"/>
              </w:rPr>
              <w:t>土砂災害警戒区域</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□特別警戒区域</w:t>
            </w:r>
          </w:p>
          <w:p w:rsidR="001842FE" w:rsidRDefault="001842FE">
            <w:pPr>
              <w:rPr>
                <w:rFonts w:hint="eastAsia"/>
                <w:sz w:val="22"/>
              </w:rPr>
            </w:pPr>
            <w:r>
              <w:rPr>
                <w:rFonts w:hint="eastAsia"/>
                <w:sz w:val="22"/>
              </w:rPr>
              <w:t>□警戒区域</w:t>
            </w:r>
          </w:p>
        </w:tc>
      </w:tr>
      <w:tr w:rsidR="001842FE" w:rsidTr="00BB060B">
        <w:tblPrEx>
          <w:tblCellMar>
            <w:top w:w="0" w:type="dxa"/>
            <w:bottom w:w="0" w:type="dxa"/>
          </w:tblCellMar>
        </w:tblPrEx>
        <w:trPr>
          <w:cantSplit/>
          <w:trHeight w:val="397"/>
        </w:trPr>
        <w:tc>
          <w:tcPr>
            <w:tcW w:w="3472" w:type="dxa"/>
            <w:tcBorders>
              <w:bottom w:val="single" w:sz="4" w:space="0" w:color="auto"/>
            </w:tcBorders>
            <w:vAlign w:val="center"/>
          </w:tcPr>
          <w:p w:rsidR="001842FE" w:rsidRDefault="001842FE">
            <w:pPr>
              <w:jc w:val="distribute"/>
              <w:rPr>
                <w:rFonts w:hint="eastAsia"/>
                <w:sz w:val="22"/>
              </w:rPr>
            </w:pPr>
            <w:r>
              <w:rPr>
                <w:rFonts w:hint="eastAsia"/>
                <w:sz w:val="22"/>
              </w:rPr>
              <w:t>急傾斜地崩壊危険区域</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□急傾斜地</w:t>
            </w:r>
          </w:p>
        </w:tc>
      </w:tr>
      <w:tr w:rsidR="001842FE" w:rsidTr="0054338F">
        <w:tblPrEx>
          <w:tblCellMar>
            <w:top w:w="0" w:type="dxa"/>
            <w:bottom w:w="0" w:type="dxa"/>
          </w:tblCellMar>
        </w:tblPrEx>
        <w:trPr>
          <w:cantSplit/>
          <w:trHeight w:val="397"/>
        </w:trPr>
        <w:tc>
          <w:tcPr>
            <w:tcW w:w="3472" w:type="dxa"/>
            <w:tcBorders>
              <w:bottom w:val="single" w:sz="4" w:space="0" w:color="auto"/>
            </w:tcBorders>
            <w:vAlign w:val="center"/>
          </w:tcPr>
          <w:p w:rsidR="001842FE" w:rsidRDefault="001842FE">
            <w:pPr>
              <w:jc w:val="distribute"/>
              <w:rPr>
                <w:rFonts w:hint="eastAsia"/>
                <w:sz w:val="22"/>
              </w:rPr>
            </w:pPr>
            <w:r>
              <w:rPr>
                <w:rFonts w:hint="eastAsia"/>
                <w:sz w:val="22"/>
              </w:rPr>
              <w:t>災害危険区域</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□知事又は市長が指定する区域</w:t>
            </w:r>
          </w:p>
        </w:tc>
      </w:tr>
      <w:tr w:rsidR="001842FE" w:rsidTr="00BB060B">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r>
              <w:rPr>
                <w:rFonts w:hint="eastAsia"/>
                <w:sz w:val="20"/>
              </w:rPr>
              <w:t>がけ（30度超で高さ３ｍ超）の状況</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□がけ　あり</w:t>
            </w:r>
          </w:p>
          <w:p w:rsidR="001842FE" w:rsidRDefault="001842FE">
            <w:pPr>
              <w:rPr>
                <w:rFonts w:hint="eastAsia"/>
                <w:sz w:val="22"/>
              </w:rPr>
            </w:pPr>
            <w:r>
              <w:rPr>
                <w:rFonts w:hint="eastAsia"/>
                <w:sz w:val="20"/>
              </w:rPr>
              <w:t>がけの高さ 約</w:t>
            </w:r>
            <w:r>
              <w:rPr>
                <w:rFonts w:hint="eastAsia"/>
                <w:sz w:val="20"/>
                <w:u w:val="single"/>
              </w:rPr>
              <w:t xml:space="preserve">　　</w:t>
            </w:r>
            <w:r>
              <w:rPr>
                <w:rFonts w:hint="eastAsia"/>
                <w:sz w:val="20"/>
              </w:rPr>
              <w:t>ｍ 建物位置 がけ上</w:t>
            </w:r>
            <w:r>
              <w:rPr>
                <w:rFonts w:hint="eastAsia"/>
                <w:sz w:val="20"/>
                <w:u w:val="single"/>
              </w:rPr>
              <w:t xml:space="preserve"> 　　</w:t>
            </w:r>
            <w:r>
              <w:rPr>
                <w:rFonts w:hint="eastAsia"/>
                <w:sz w:val="20"/>
              </w:rPr>
              <w:t>ｍ がけ下</w:t>
            </w:r>
            <w:r>
              <w:rPr>
                <w:rFonts w:hint="eastAsia"/>
                <w:sz w:val="20"/>
                <w:u w:val="single"/>
              </w:rPr>
              <w:t xml:space="preserve">　　</w:t>
            </w:r>
            <w:r>
              <w:rPr>
                <w:rFonts w:hint="eastAsia"/>
                <w:sz w:val="20"/>
              </w:rPr>
              <w:t>ｍ</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rPr>
                <w:rFonts w:hint="eastAsia"/>
                <w:sz w:val="20"/>
              </w:rPr>
            </w:pPr>
            <w:r>
              <w:rPr>
                <w:rFonts w:hint="eastAsia"/>
                <w:sz w:val="22"/>
              </w:rPr>
              <w:t>定期調査報告</w:t>
            </w:r>
          </w:p>
        </w:tc>
        <w:tc>
          <w:tcPr>
            <w:tcW w:w="579" w:type="dxa"/>
            <w:tcBorders>
              <w:bottom w:val="single" w:sz="4" w:space="0" w:color="auto"/>
            </w:tcBorders>
            <w:vAlign w:val="center"/>
          </w:tcPr>
          <w:p w:rsidR="001842FE" w:rsidRDefault="001842FE">
            <w:pPr>
              <w:jc w:val="center"/>
              <w:rPr>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0"/>
              </w:rPr>
            </w:pPr>
            <w:r>
              <w:rPr>
                <w:rFonts w:hint="eastAsia"/>
                <w:sz w:val="22"/>
              </w:rPr>
              <w:t>□対象</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r w:rsidRPr="000F1E1C">
              <w:rPr>
                <w:rFonts w:hint="eastAsia"/>
                <w:sz w:val="22"/>
              </w:rPr>
              <w:t>定住促進奨励金制度</w:t>
            </w:r>
          </w:p>
        </w:tc>
        <w:tc>
          <w:tcPr>
            <w:tcW w:w="579" w:type="dxa"/>
            <w:tcBorders>
              <w:bottom w:val="single" w:sz="4" w:space="0" w:color="auto"/>
            </w:tcBorders>
            <w:vAlign w:val="center"/>
          </w:tcPr>
          <w:p w:rsidR="001842FE" w:rsidRDefault="001842FE">
            <w:pPr>
              <w:jc w:val="center"/>
              <w:rPr>
                <w:rFonts w:hint="eastAsia"/>
                <w:sz w:val="22"/>
              </w:rPr>
            </w:pPr>
            <w:r>
              <w:rPr>
                <w:rFonts w:hint="eastAsia"/>
                <w:sz w:val="22"/>
              </w:rPr>
              <w:t>□</w:t>
            </w:r>
          </w:p>
        </w:tc>
        <w:tc>
          <w:tcPr>
            <w:tcW w:w="5785" w:type="dxa"/>
            <w:tcBorders>
              <w:bottom w:val="single" w:sz="4" w:space="0" w:color="auto"/>
              <w:right w:val="single" w:sz="4" w:space="0" w:color="auto"/>
            </w:tcBorders>
            <w:vAlign w:val="center"/>
          </w:tcPr>
          <w:p w:rsidR="001842FE" w:rsidRDefault="001842FE">
            <w:pPr>
              <w:rPr>
                <w:rFonts w:hint="eastAsia"/>
                <w:sz w:val="22"/>
              </w:rPr>
            </w:pPr>
            <w:r>
              <w:rPr>
                <w:rFonts w:hint="eastAsia"/>
                <w:sz w:val="22"/>
              </w:rPr>
              <w:t>□対象</w:t>
            </w:r>
          </w:p>
        </w:tc>
      </w:tr>
      <w:tr w:rsidR="001842FE" w:rsidTr="0054338F">
        <w:tblPrEx>
          <w:tblCellMar>
            <w:top w:w="0" w:type="dxa"/>
            <w:bottom w:w="0" w:type="dxa"/>
          </w:tblCellMar>
        </w:tblPrEx>
        <w:trPr>
          <w:cantSplit/>
          <w:trHeight w:val="397"/>
        </w:trPr>
        <w:tc>
          <w:tcPr>
            <w:tcW w:w="3472" w:type="dxa"/>
            <w:tcBorders>
              <w:left w:val="single" w:sz="4" w:space="0" w:color="auto"/>
              <w:bottom w:val="single" w:sz="4" w:space="0" w:color="auto"/>
            </w:tcBorders>
            <w:vAlign w:val="center"/>
          </w:tcPr>
          <w:p w:rsidR="001842FE" w:rsidRDefault="001842FE">
            <w:pPr>
              <w:jc w:val="distribute"/>
              <w:rPr>
                <w:rFonts w:hint="eastAsia"/>
                <w:sz w:val="22"/>
              </w:rPr>
            </w:pPr>
          </w:p>
        </w:tc>
        <w:tc>
          <w:tcPr>
            <w:tcW w:w="579" w:type="dxa"/>
            <w:tcBorders>
              <w:bottom w:val="single" w:sz="4" w:space="0" w:color="auto"/>
            </w:tcBorders>
            <w:vAlign w:val="center"/>
          </w:tcPr>
          <w:p w:rsidR="001842FE" w:rsidRDefault="001842FE">
            <w:pPr>
              <w:jc w:val="center"/>
              <w:rPr>
                <w:rFonts w:hint="eastAsia"/>
                <w:sz w:val="22"/>
              </w:rPr>
            </w:pPr>
          </w:p>
        </w:tc>
        <w:tc>
          <w:tcPr>
            <w:tcW w:w="5785" w:type="dxa"/>
            <w:tcBorders>
              <w:bottom w:val="single" w:sz="4" w:space="0" w:color="auto"/>
              <w:right w:val="single" w:sz="4" w:space="0" w:color="auto"/>
            </w:tcBorders>
            <w:vAlign w:val="center"/>
          </w:tcPr>
          <w:p w:rsidR="001842FE" w:rsidRDefault="001842FE">
            <w:pPr>
              <w:rPr>
                <w:rFonts w:hint="eastAsia"/>
                <w:sz w:val="22"/>
              </w:rPr>
            </w:pPr>
          </w:p>
        </w:tc>
      </w:tr>
    </w:tbl>
    <w:p w:rsidR="001C730B" w:rsidRDefault="001C730B">
      <w:pPr>
        <w:ind w:firstLineChars="100" w:firstLine="221"/>
        <w:rPr>
          <w:rFonts w:hAnsi="ＭＳ ゴシック" w:hint="eastAsia"/>
        </w:rPr>
      </w:pPr>
      <w:r>
        <w:rPr>
          <w:rFonts w:hAnsi="ＭＳ ゴシック" w:hint="eastAsia"/>
        </w:rPr>
        <w:t>問い合わせ</w:t>
      </w:r>
    </w:p>
    <w:p w:rsidR="001C730B" w:rsidRDefault="001C730B">
      <w:pPr>
        <w:ind w:firstLineChars="100" w:firstLine="221"/>
        <w:rPr>
          <w:rFonts w:hAnsi="ＭＳ ゴシック" w:hint="eastAsia"/>
        </w:rPr>
      </w:pPr>
      <w:r>
        <w:rPr>
          <w:rFonts w:hAnsi="ＭＳ ゴシック" w:hint="eastAsia"/>
        </w:rPr>
        <w:t>９２４－８６８８</w:t>
      </w:r>
    </w:p>
    <w:p w:rsidR="001C730B" w:rsidRDefault="001C730B">
      <w:pPr>
        <w:ind w:firstLineChars="100" w:firstLine="221"/>
        <w:rPr>
          <w:rFonts w:hint="eastAsia"/>
          <w:u w:val="single"/>
        </w:rPr>
      </w:pPr>
      <w:r>
        <w:rPr>
          <w:rFonts w:hint="eastAsia"/>
        </w:rPr>
        <w:t xml:space="preserve">石川県白山市倉光二丁目１番地　　　　　　　</w:t>
      </w:r>
      <w:r>
        <w:rPr>
          <w:rFonts w:hAnsi="ＭＳ ゴシック" w:hint="eastAsia"/>
        </w:rPr>
        <w:t>TEL　０７６－２７４－９５６１（直通）</w:t>
      </w:r>
    </w:p>
    <w:p w:rsidR="001C730B" w:rsidRDefault="001C730B">
      <w:pPr>
        <w:ind w:firstLineChars="100" w:firstLine="221"/>
        <w:rPr>
          <w:rFonts w:hint="eastAsia"/>
          <w:lang w:eastAsia="zh-CN"/>
        </w:rPr>
      </w:pPr>
      <w:r>
        <w:rPr>
          <w:rFonts w:hAnsi="ＭＳ ゴシック" w:hint="eastAsia"/>
          <w:lang w:eastAsia="zh-CN"/>
        </w:rPr>
        <w:t>白山市建設部建築</w:t>
      </w:r>
      <w:r w:rsidR="000F1E1C">
        <w:rPr>
          <w:rFonts w:hAnsi="ＭＳ ゴシック" w:hint="eastAsia"/>
          <w:lang w:eastAsia="zh-CN"/>
        </w:rPr>
        <w:t>住宅</w:t>
      </w:r>
      <w:r>
        <w:rPr>
          <w:rFonts w:hAnsi="ＭＳ ゴシック" w:hint="eastAsia"/>
          <w:lang w:eastAsia="zh-CN"/>
        </w:rPr>
        <w:t>課</w:t>
      </w:r>
      <w:r w:rsidR="000F1E1C">
        <w:rPr>
          <w:rFonts w:hAnsi="ＭＳ ゴシック" w:hint="eastAsia"/>
          <w:lang w:eastAsia="zh-CN"/>
        </w:rPr>
        <w:t xml:space="preserve">　　　</w:t>
      </w:r>
      <w:r>
        <w:rPr>
          <w:rFonts w:hAnsi="ＭＳ ゴシック" w:hint="eastAsia"/>
          <w:lang w:eastAsia="zh-CN"/>
        </w:rPr>
        <w:t xml:space="preserve">　　　　　　　FAX　０７６－２７４－４１８８（部内）</w:t>
      </w:r>
    </w:p>
    <w:sectPr w:rsidR="001C730B">
      <w:pgSz w:w="11906" w:h="16838" w:code="9"/>
      <w:pgMar w:top="1134" w:right="1134" w:bottom="1134" w:left="1134" w:header="720" w:footer="720" w:gutter="0"/>
      <w:cols w:space="425"/>
      <w:noEndnote/>
      <w:docGrid w:type="linesAndChars" w:linePitch="360"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D3" w:rsidRDefault="009069D3" w:rsidP="00C81408">
      <w:r>
        <w:separator/>
      </w:r>
    </w:p>
  </w:endnote>
  <w:endnote w:type="continuationSeparator" w:id="0">
    <w:p w:rsidR="009069D3" w:rsidRDefault="009069D3" w:rsidP="00C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D3" w:rsidRDefault="009069D3" w:rsidP="00C81408">
      <w:r>
        <w:separator/>
      </w:r>
    </w:p>
  </w:footnote>
  <w:footnote w:type="continuationSeparator" w:id="0">
    <w:p w:rsidR="009069D3" w:rsidRDefault="009069D3" w:rsidP="00C8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01"/>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08"/>
    <w:rsid w:val="000779F8"/>
    <w:rsid w:val="000F1E1C"/>
    <w:rsid w:val="001842FE"/>
    <w:rsid w:val="001C730B"/>
    <w:rsid w:val="002C2028"/>
    <w:rsid w:val="00441198"/>
    <w:rsid w:val="0045696F"/>
    <w:rsid w:val="00501BFF"/>
    <w:rsid w:val="0054338F"/>
    <w:rsid w:val="006069E3"/>
    <w:rsid w:val="00682889"/>
    <w:rsid w:val="00706F41"/>
    <w:rsid w:val="00850B85"/>
    <w:rsid w:val="009069D3"/>
    <w:rsid w:val="009955C5"/>
    <w:rsid w:val="00B02FE2"/>
    <w:rsid w:val="00C51CD3"/>
    <w:rsid w:val="00C81408"/>
    <w:rsid w:val="00C92CE9"/>
    <w:rsid w:val="00CF2675"/>
    <w:rsid w:val="00E40745"/>
    <w:rsid w:val="00E9629D"/>
    <w:rsid w:val="00F31B06"/>
    <w:rsid w:val="00FA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7A4EDE7-92A8-41A7-A2FF-42954172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napToGrid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1"/>
    </w:pPr>
  </w:style>
  <w:style w:type="paragraph" w:styleId="a4">
    <w:name w:val="header"/>
    <w:basedOn w:val="a"/>
    <w:link w:val="a5"/>
    <w:uiPriority w:val="99"/>
    <w:semiHidden/>
    <w:unhideWhenUsed/>
    <w:rsid w:val="00C81408"/>
    <w:pPr>
      <w:tabs>
        <w:tab w:val="center" w:pos="4252"/>
        <w:tab w:val="right" w:pos="8504"/>
      </w:tabs>
      <w:snapToGrid w:val="0"/>
    </w:pPr>
  </w:style>
  <w:style w:type="character" w:customStyle="1" w:styleId="a5">
    <w:name w:val="ヘッダー (文字)"/>
    <w:link w:val="a4"/>
    <w:uiPriority w:val="99"/>
    <w:semiHidden/>
    <w:rsid w:val="00C81408"/>
    <w:rPr>
      <w:rFonts w:ascii="ＭＳ ゴシック" w:eastAsia="ＭＳ ゴシック"/>
      <w:snapToGrid w:val="0"/>
      <w:sz w:val="24"/>
    </w:rPr>
  </w:style>
  <w:style w:type="paragraph" w:styleId="a6">
    <w:name w:val="footer"/>
    <w:basedOn w:val="a"/>
    <w:link w:val="a7"/>
    <w:uiPriority w:val="99"/>
    <w:semiHidden/>
    <w:unhideWhenUsed/>
    <w:rsid w:val="00C81408"/>
    <w:pPr>
      <w:tabs>
        <w:tab w:val="center" w:pos="4252"/>
        <w:tab w:val="right" w:pos="8504"/>
      </w:tabs>
      <w:snapToGrid w:val="0"/>
    </w:pPr>
  </w:style>
  <w:style w:type="character" w:customStyle="1" w:styleId="a7">
    <w:name w:val="フッター (文字)"/>
    <w:link w:val="a6"/>
    <w:uiPriority w:val="99"/>
    <w:semiHidden/>
    <w:rsid w:val="00C81408"/>
    <w:rPr>
      <w:rFonts w:ascii="ＭＳ ゴシック" w:eastAsia="ＭＳ ゴシック"/>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チェックリスト</vt:lpstr>
    </vt:vector>
  </TitlesOfParts>
  <Company>白山市</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subject/>
  <dc:creator>建築指導課</dc:creator>
  <cp:keywords/>
  <dc:description/>
  <cp:lastModifiedBy>米田 栄一</cp:lastModifiedBy>
  <cp:revision>2</cp:revision>
  <cp:lastPrinted>2011-03-08T02:07:00Z</cp:lastPrinted>
  <dcterms:created xsi:type="dcterms:W3CDTF">2016-01-06T23:46:00Z</dcterms:created>
  <dcterms:modified xsi:type="dcterms:W3CDTF">2016-01-06T23:46:00Z</dcterms:modified>
</cp:coreProperties>
</file>